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2EC5" w:rsidRPr="00951CFA" w:rsidRDefault="004C2EC5" w:rsidP="004C2EC5">
      <w:pPr>
        <w:spacing w:after="0" w:line="240" w:lineRule="auto"/>
        <w:ind w:right="254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4C2EC5" w:rsidRPr="00951CFA" w:rsidRDefault="004C2EC5" w:rsidP="004C2EC5">
      <w:pPr>
        <w:keepNext/>
        <w:spacing w:after="0" w:line="240" w:lineRule="auto"/>
        <w:ind w:left="851" w:right="322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4"/>
        <w:tblW w:w="10080" w:type="dxa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0"/>
        <w:gridCol w:w="175"/>
        <w:gridCol w:w="2520"/>
        <w:gridCol w:w="363"/>
        <w:gridCol w:w="3602"/>
      </w:tblGrid>
      <w:tr w:rsidR="004C2EC5" w:rsidTr="001A52B1">
        <w:tc>
          <w:tcPr>
            <w:tcW w:w="10080" w:type="dxa"/>
            <w:gridSpan w:val="5"/>
          </w:tcPr>
          <w:p w:rsidR="004C2EC5" w:rsidRPr="00D07788" w:rsidRDefault="004C2EC5" w:rsidP="004579E5">
            <w:pPr>
              <w:keepNext/>
              <w:ind w:right="2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077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РАСПОРЯЖЕНИЕ</w:t>
            </w:r>
          </w:p>
        </w:tc>
      </w:tr>
      <w:tr w:rsidR="004C2EC5" w:rsidTr="001A52B1">
        <w:tc>
          <w:tcPr>
            <w:tcW w:w="10080" w:type="dxa"/>
            <w:gridSpan w:val="5"/>
          </w:tcPr>
          <w:p w:rsidR="004C2EC5" w:rsidRDefault="004C2EC5" w:rsidP="004579E5">
            <w:pPr>
              <w:keepNext/>
              <w:ind w:right="2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C2EC5" w:rsidTr="001A52B1">
        <w:tc>
          <w:tcPr>
            <w:tcW w:w="3420" w:type="dxa"/>
          </w:tcPr>
          <w:p w:rsidR="004C2EC5" w:rsidRPr="00CA2F5B" w:rsidRDefault="00CA2F5B" w:rsidP="004C2EC5">
            <w:pPr>
              <w:keepNext/>
              <w:ind w:right="22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CA2F5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3058" w:type="dxa"/>
            <w:gridSpan w:val="3"/>
          </w:tcPr>
          <w:p w:rsidR="004C2EC5" w:rsidRPr="00CA2F5B" w:rsidRDefault="00CA2F5B" w:rsidP="00FF5456">
            <w:pPr>
              <w:keepNext/>
              <w:ind w:right="2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CA2F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№ </w:t>
            </w:r>
            <w:r w:rsidR="003C506E" w:rsidRPr="004755C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</w:t>
            </w:r>
            <w:r w:rsidR="004755C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</w:t>
            </w:r>
            <w:bookmarkStart w:id="0" w:name="_GoBack"/>
            <w:bookmarkEnd w:id="0"/>
            <w:r w:rsidRPr="004755C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-О</w:t>
            </w:r>
          </w:p>
        </w:tc>
        <w:tc>
          <w:tcPr>
            <w:tcW w:w="3602" w:type="dxa"/>
          </w:tcPr>
          <w:p w:rsidR="004C2EC5" w:rsidRPr="00CA2F5B" w:rsidRDefault="004755CA" w:rsidP="0028333A">
            <w:pPr>
              <w:keepNext/>
              <w:ind w:right="22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14</w:t>
            </w:r>
            <w:r w:rsidR="00CA2F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FF54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декабря</w:t>
            </w:r>
            <w:r w:rsidR="00CA2F5B" w:rsidRPr="00CA2F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3C506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2022</w:t>
            </w:r>
            <w:r w:rsidR="00CA2F5B" w:rsidRPr="00CA2F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4C2EC5" w:rsidTr="001A52B1">
        <w:tc>
          <w:tcPr>
            <w:tcW w:w="10080" w:type="dxa"/>
            <w:gridSpan w:val="5"/>
          </w:tcPr>
          <w:p w:rsidR="004C2EC5" w:rsidRDefault="004C2EC5" w:rsidP="004579E5">
            <w:pPr>
              <w:keepNext/>
              <w:ind w:right="2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C2EC5" w:rsidTr="001A52B1">
        <w:tc>
          <w:tcPr>
            <w:tcW w:w="10080" w:type="dxa"/>
            <w:gridSpan w:val="5"/>
          </w:tcPr>
          <w:p w:rsidR="004C2EC5" w:rsidRDefault="004C2EC5" w:rsidP="004579E5">
            <w:pPr>
              <w:keepNext/>
              <w:ind w:right="2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C2EC5" w:rsidTr="001A52B1">
        <w:trPr>
          <w:trHeight w:val="634"/>
        </w:trPr>
        <w:tc>
          <w:tcPr>
            <w:tcW w:w="6115" w:type="dxa"/>
            <w:gridSpan w:val="3"/>
          </w:tcPr>
          <w:p w:rsidR="004C2EC5" w:rsidRPr="002F17CD" w:rsidRDefault="003C506E" w:rsidP="004755C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506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 итогах работы внутригородского муниципального образования Санкт-Петербурга муниципальный округ Васильевский по подготовке неработающего населения и работников местной администрации в области безопасности жизнедеятельности в прошедшем году и задачах на 202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</w:t>
            </w:r>
            <w:r w:rsidRPr="003C506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3965" w:type="dxa"/>
            <w:gridSpan w:val="2"/>
          </w:tcPr>
          <w:p w:rsidR="004C2EC5" w:rsidRDefault="004C2EC5" w:rsidP="004579E5">
            <w:pPr>
              <w:keepNext/>
              <w:ind w:right="2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C2EC5" w:rsidTr="001A52B1">
        <w:trPr>
          <w:trHeight w:val="80"/>
        </w:trPr>
        <w:tc>
          <w:tcPr>
            <w:tcW w:w="10080" w:type="dxa"/>
            <w:gridSpan w:val="5"/>
          </w:tcPr>
          <w:p w:rsidR="004C2EC5" w:rsidRPr="00412F45" w:rsidRDefault="004C2EC5" w:rsidP="004579E5">
            <w:pPr>
              <w:pStyle w:val="a5"/>
            </w:pPr>
          </w:p>
        </w:tc>
      </w:tr>
      <w:tr w:rsidR="004C2EC5" w:rsidRPr="00E13EC9" w:rsidTr="001A52B1">
        <w:trPr>
          <w:trHeight w:val="80"/>
        </w:trPr>
        <w:tc>
          <w:tcPr>
            <w:tcW w:w="10080" w:type="dxa"/>
            <w:gridSpan w:val="5"/>
          </w:tcPr>
          <w:p w:rsidR="003C506E" w:rsidRDefault="003C506E" w:rsidP="003C506E">
            <w:pPr>
              <w:pStyle w:val="a5"/>
              <w:ind w:firstLine="7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EC9">
              <w:rPr>
                <w:rFonts w:ascii="Times New Roman" w:hAnsi="Times New Roman" w:cs="Times New Roman"/>
                <w:sz w:val="24"/>
                <w:szCs w:val="24"/>
              </w:rPr>
              <w:t>Основные усилия внутригородского муниципального образования Санкт-Петербурга муниципальный округ Васильевский (далее – МО Васильевский) в 2022 году в области гражданской обороны, защиты от чрезвычайных ситуаций природного и техногенного характера и обеспечения пожарной безопасности (далее – безопасности жизнедеятельности) осуществлялись в соответствии с требованиями законодательных и нормативных актов Российской Федерации и Санкт-Петербурга и были направлены на решение вопросов местного значения по подготовке неработающего населения с использованием современных информационных компьютерных технологий, работников местной администрации способам защиты и действиям при возникновении чрезвычайных ситуаций, совершенствованию учебно-консультационного пункта (УКП), обеспечению своевременного оповещения и информирования населения об угрозе возникновения или возникновении чрезвычайных ситуаций.</w:t>
            </w:r>
          </w:p>
          <w:p w:rsidR="003C506E" w:rsidRDefault="003C506E" w:rsidP="003C506E">
            <w:pPr>
              <w:pStyle w:val="a5"/>
              <w:ind w:firstLine="7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06E">
              <w:rPr>
                <w:rFonts w:ascii="Times New Roman" w:hAnsi="Times New Roman" w:cs="Times New Roman"/>
                <w:sz w:val="24"/>
                <w:szCs w:val="24"/>
              </w:rPr>
              <w:t xml:space="preserve">План работы УКП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3C506E">
              <w:rPr>
                <w:rFonts w:ascii="Times New Roman" w:hAnsi="Times New Roman" w:cs="Times New Roman"/>
                <w:sz w:val="24"/>
                <w:szCs w:val="24"/>
              </w:rPr>
              <w:t xml:space="preserve"> год по подготовке неработающего населения выполнен частично. На базе УКП проведено 2 беседы, показано </w:t>
            </w:r>
            <w:r w:rsidR="005D7E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C506E">
              <w:rPr>
                <w:rFonts w:ascii="Times New Roman" w:hAnsi="Times New Roman" w:cs="Times New Roman"/>
                <w:sz w:val="24"/>
                <w:szCs w:val="24"/>
              </w:rPr>
              <w:t xml:space="preserve"> учебных видеофильмов</w:t>
            </w:r>
            <w:r w:rsidR="00E13E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13EC9" w:rsidRPr="003C506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проведено </w:t>
            </w:r>
            <w:r w:rsidR="00E13EC9" w:rsidRPr="00E13EC9">
              <w:rPr>
                <w:rFonts w:ascii="Times New Roman" w:hAnsi="Times New Roman" w:cs="Times New Roman"/>
                <w:sz w:val="24"/>
                <w:szCs w:val="24"/>
              </w:rPr>
              <w:t>1 практическое занятие</w:t>
            </w:r>
            <w:r w:rsidRPr="003C506E">
              <w:rPr>
                <w:rFonts w:ascii="Times New Roman" w:hAnsi="Times New Roman" w:cs="Times New Roman"/>
                <w:sz w:val="24"/>
                <w:szCs w:val="24"/>
              </w:rPr>
              <w:t>. Подготовлено по вопросам безопасности жизнедеятельности 6</w:t>
            </w:r>
            <w:r w:rsidR="00E13E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C506E">
              <w:rPr>
                <w:rFonts w:ascii="Times New Roman" w:hAnsi="Times New Roman" w:cs="Times New Roman"/>
                <w:sz w:val="24"/>
                <w:szCs w:val="24"/>
              </w:rPr>
              <w:t xml:space="preserve"> человек. Изготовлены типографским способом и распространены брошюры, памятки, буклеты по тематике безопасности жизнедеятельности населения общим </w:t>
            </w:r>
            <w:r w:rsidRPr="000D5AEC">
              <w:rPr>
                <w:rFonts w:ascii="Times New Roman" w:hAnsi="Times New Roman" w:cs="Times New Roman"/>
                <w:sz w:val="24"/>
                <w:szCs w:val="24"/>
              </w:rPr>
              <w:t xml:space="preserve">тиражом </w:t>
            </w:r>
            <w:r w:rsidR="006350A0" w:rsidRPr="000D5AE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0D5AEC">
              <w:rPr>
                <w:rFonts w:ascii="Times New Roman" w:hAnsi="Times New Roman" w:cs="Times New Roman"/>
                <w:sz w:val="24"/>
                <w:szCs w:val="24"/>
              </w:rPr>
              <w:t>0 экземпляров</w:t>
            </w:r>
            <w:r w:rsidRPr="003C506E">
              <w:rPr>
                <w:rFonts w:ascii="Times New Roman" w:hAnsi="Times New Roman" w:cs="Times New Roman"/>
                <w:sz w:val="24"/>
                <w:szCs w:val="24"/>
              </w:rPr>
              <w:t xml:space="preserve">. Регулярно размещаются материалы на сайте МО Васильевский в Интернете. В газете «Муниципальный вестник № 8» (тираж 100 000 экз.) </w:t>
            </w:r>
            <w:r w:rsidRPr="001027EC">
              <w:rPr>
                <w:rFonts w:ascii="Times New Roman" w:hAnsi="Times New Roman" w:cs="Times New Roman"/>
                <w:sz w:val="24"/>
                <w:szCs w:val="24"/>
              </w:rPr>
              <w:t xml:space="preserve">напечатано </w:t>
            </w:r>
            <w:r w:rsidR="00F25326" w:rsidRPr="001027E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027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506E">
              <w:rPr>
                <w:rFonts w:ascii="Times New Roman" w:hAnsi="Times New Roman" w:cs="Times New Roman"/>
                <w:sz w:val="24"/>
                <w:szCs w:val="24"/>
              </w:rPr>
              <w:t xml:space="preserve">статей. </w:t>
            </w:r>
          </w:p>
          <w:p w:rsidR="003C506E" w:rsidRPr="00E13EC9" w:rsidRDefault="003C506E" w:rsidP="003C506E">
            <w:pPr>
              <w:pStyle w:val="a5"/>
              <w:ind w:firstLine="7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EC9">
              <w:rPr>
                <w:rFonts w:ascii="Times New Roman" w:hAnsi="Times New Roman" w:cs="Times New Roman"/>
                <w:sz w:val="24"/>
                <w:szCs w:val="24"/>
              </w:rPr>
              <w:t>Подготовка неработающего населения проводится с использованием Муниципальной информационно-справочной системы, созданной специально для жителей округа.</w:t>
            </w:r>
          </w:p>
          <w:p w:rsidR="003C506E" w:rsidRPr="00E13EC9" w:rsidRDefault="003C506E" w:rsidP="003C506E">
            <w:pPr>
              <w:pStyle w:val="a5"/>
              <w:ind w:firstLine="7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EC9">
              <w:rPr>
                <w:rFonts w:ascii="Times New Roman" w:hAnsi="Times New Roman" w:cs="Times New Roman"/>
                <w:sz w:val="24"/>
                <w:szCs w:val="24"/>
              </w:rPr>
              <w:t>Подготовка работников местной администрации МО Васильевский осуществлялась по рабочей программе в соответствии с Примерной программой обучения работающего населения в области безопасности жизнедеятельности. В ходе тренировки по действиям при пожаре отработаны практические навыки сотрудников.</w:t>
            </w:r>
          </w:p>
          <w:p w:rsidR="003C506E" w:rsidRPr="00E13EC9" w:rsidRDefault="003C506E" w:rsidP="003C506E">
            <w:pPr>
              <w:pStyle w:val="a5"/>
              <w:ind w:firstLine="7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EC9">
              <w:rPr>
                <w:rFonts w:ascii="Times New Roman" w:hAnsi="Times New Roman" w:cs="Times New Roman"/>
                <w:sz w:val="24"/>
                <w:szCs w:val="24"/>
              </w:rPr>
              <w:t>Глава Местной администрации Иванов Д.В. прошел подготовку в 2022 году в СПб УМЦ ГОЧС и ПБ.</w:t>
            </w:r>
          </w:p>
          <w:p w:rsidR="003C506E" w:rsidRDefault="003C506E" w:rsidP="003C506E">
            <w:pPr>
              <w:pStyle w:val="a5"/>
              <w:ind w:firstLine="7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EC9">
              <w:rPr>
                <w:rFonts w:ascii="Times New Roman" w:hAnsi="Times New Roman" w:cs="Times New Roman"/>
                <w:sz w:val="24"/>
                <w:szCs w:val="24"/>
              </w:rPr>
              <w:t>В целом по результатам года подготовка руководящего состава, работников и неработающего населения оценивается удовлетворительно.</w:t>
            </w:r>
          </w:p>
          <w:p w:rsidR="003C506E" w:rsidRPr="00E13EC9" w:rsidRDefault="003C506E" w:rsidP="003C506E">
            <w:pPr>
              <w:pStyle w:val="a5"/>
              <w:ind w:firstLine="7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E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целях выполнения требований нормативных правовых документов Российской Федерации и Санкт-Петербурга в 2023 году:</w:t>
            </w:r>
          </w:p>
          <w:p w:rsidR="003C506E" w:rsidRPr="00E13EC9" w:rsidRDefault="003C506E" w:rsidP="003C506E">
            <w:pPr>
              <w:pStyle w:val="a5"/>
              <w:ind w:firstLine="7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EC9">
              <w:rPr>
                <w:rFonts w:ascii="Times New Roman" w:hAnsi="Times New Roman" w:cs="Times New Roman"/>
                <w:sz w:val="24"/>
                <w:szCs w:val="24"/>
              </w:rPr>
              <w:t>1. Обучение работников Местной администрации МО Васильевский и неработающего населения в области ГО и защиты от чрезвычайных ситуаций в 2023 году осуществлять в соответствии с требованиями постановлений Правительства РФ от 02.11.2000 № 841 «Об утверждении Положения об организации обучения населения в области ГО» и Постановление Правительства РФ от 18.09.2020 N 1485 "Об утверждении Положения о подготовке граждан Российской Федерации, иностранных граждан и лиц без гражданства в области защиты от чрезвычайных ситуаций природного и техногенного характера", постановления Правительства Санкт-Петербурга от 24.10.2007 № 1393 «Об организации подготовки и обучения населения Санкт-Петербурга в области ГО и защиты от ЧС природного и техногенного характера».</w:t>
            </w:r>
          </w:p>
          <w:p w:rsidR="003C506E" w:rsidRPr="00E13EC9" w:rsidRDefault="003C506E" w:rsidP="003C506E">
            <w:pPr>
              <w:pStyle w:val="a5"/>
              <w:ind w:firstLine="7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EC9">
              <w:rPr>
                <w:rFonts w:ascii="Times New Roman" w:hAnsi="Times New Roman" w:cs="Times New Roman"/>
                <w:sz w:val="24"/>
                <w:szCs w:val="24"/>
              </w:rPr>
              <w:t>2. Подготовку неработающего населения организовать в соответствии с Тематикой подготовки неработающего населения в области безопасности жизнедеятельности МО Васильевский по 12-ти часовой программе и Методическими рекомендациями по обучению населения Санкт-Петербурга, не занятого в сфере производства и обслуживания в области гражданской обороны, защиты от чрезвычайных ситуаций и обеспечения пожарной безопасности, в том числе с использованием современных компьютерных технологий.</w:t>
            </w:r>
          </w:p>
          <w:p w:rsidR="003C506E" w:rsidRPr="00E13EC9" w:rsidRDefault="003C506E" w:rsidP="003C506E">
            <w:pPr>
              <w:pStyle w:val="a5"/>
              <w:ind w:firstLine="7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EC9">
              <w:rPr>
                <w:rFonts w:ascii="Times New Roman" w:hAnsi="Times New Roman" w:cs="Times New Roman"/>
                <w:sz w:val="24"/>
                <w:szCs w:val="24"/>
              </w:rPr>
              <w:t>Организовать издание и распространение наглядных пособий, брошюр, памяток, буклетов по обучению неработающего населения в области безопасности жизнедеятельности, регулярно размещать материал по вопросам безопасности в газете «Муниципальный вестник №8» и на сайте муниципального образования в Интернете. Завершить разработку Муниципальных обучающих программ по всем темам подготовки в области безопасности жизнедеятельности. Срок – в течение года.</w:t>
            </w:r>
          </w:p>
          <w:p w:rsidR="003C506E" w:rsidRPr="00E13EC9" w:rsidRDefault="003C506E" w:rsidP="003C506E">
            <w:pPr>
              <w:pStyle w:val="a5"/>
              <w:ind w:firstLine="7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EC9">
              <w:rPr>
                <w:rFonts w:ascii="Times New Roman" w:hAnsi="Times New Roman" w:cs="Times New Roman"/>
                <w:sz w:val="24"/>
                <w:szCs w:val="24"/>
              </w:rPr>
              <w:t>Установленным порядком организовать подбор мест размещения технических средств массовой информации в местах массового пребывания людей в целях своевременного информирования населения в области ЧС. Срок – в течении года.</w:t>
            </w:r>
          </w:p>
          <w:p w:rsidR="003C506E" w:rsidRPr="00E13EC9" w:rsidRDefault="003C506E" w:rsidP="003C506E">
            <w:pPr>
              <w:pStyle w:val="a5"/>
              <w:ind w:firstLine="7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EC9">
              <w:rPr>
                <w:rFonts w:ascii="Times New Roman" w:hAnsi="Times New Roman" w:cs="Times New Roman"/>
                <w:sz w:val="24"/>
                <w:szCs w:val="24"/>
              </w:rPr>
              <w:t>Провести анализ результатов работы по подготовке неработающего населения в области ГО, защиты от чрезвычайных ситуаций, обеспечения пожарной безопасности с постановкой задач по совершенствованию организации и повышенного качества обучения.</w:t>
            </w:r>
          </w:p>
          <w:p w:rsidR="003C506E" w:rsidRPr="001027EC" w:rsidRDefault="003C506E" w:rsidP="003C506E">
            <w:pPr>
              <w:pStyle w:val="a5"/>
              <w:ind w:firstLine="7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7EC">
              <w:rPr>
                <w:rFonts w:ascii="Times New Roman" w:hAnsi="Times New Roman" w:cs="Times New Roman"/>
                <w:sz w:val="24"/>
                <w:szCs w:val="24"/>
              </w:rPr>
              <w:t>Подготовку неработающего населения проводить на УКП в периоды с «1</w:t>
            </w:r>
            <w:r w:rsidR="007132E5" w:rsidRPr="001027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027EC">
              <w:rPr>
                <w:rFonts w:ascii="Times New Roman" w:hAnsi="Times New Roman" w:cs="Times New Roman"/>
                <w:sz w:val="24"/>
                <w:szCs w:val="24"/>
              </w:rPr>
              <w:t>» февраля 2023 г. и закончить «1</w:t>
            </w:r>
            <w:r w:rsidR="007132E5" w:rsidRPr="001027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027EC">
              <w:rPr>
                <w:rFonts w:ascii="Times New Roman" w:hAnsi="Times New Roman" w:cs="Times New Roman"/>
                <w:sz w:val="24"/>
                <w:szCs w:val="24"/>
              </w:rPr>
              <w:t>» декабря 2023 г.</w:t>
            </w:r>
          </w:p>
          <w:p w:rsidR="003C506E" w:rsidRPr="001027EC" w:rsidRDefault="003C506E" w:rsidP="003C506E">
            <w:pPr>
              <w:pStyle w:val="a5"/>
              <w:ind w:firstLine="7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7EC">
              <w:rPr>
                <w:rFonts w:ascii="Times New Roman" w:hAnsi="Times New Roman" w:cs="Times New Roman"/>
                <w:sz w:val="24"/>
                <w:szCs w:val="24"/>
              </w:rPr>
              <w:t xml:space="preserve">3. Обучение работников Местной администрации МО Васильевский проводить в составе учебной группы в помещении администрации МО Васильевский в рабочее время на учебно-материальной базе уголка ГО активного типа в соответствии с Примерной программой обучения работающего населения в области безопасности жизнедеятельности. Учебный год начать </w:t>
            </w:r>
            <w:r w:rsidR="00BA6E60" w:rsidRPr="001027EC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1027EC">
              <w:rPr>
                <w:rFonts w:ascii="Times New Roman" w:hAnsi="Times New Roman" w:cs="Times New Roman"/>
                <w:sz w:val="24"/>
                <w:szCs w:val="24"/>
              </w:rPr>
              <w:t>«1</w:t>
            </w:r>
            <w:r w:rsidR="00D176BD" w:rsidRPr="001027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027EC">
              <w:rPr>
                <w:rFonts w:ascii="Times New Roman" w:hAnsi="Times New Roman" w:cs="Times New Roman"/>
                <w:sz w:val="24"/>
                <w:szCs w:val="24"/>
              </w:rPr>
              <w:t>» февраля 2023 г. и закончить «1</w:t>
            </w:r>
            <w:r w:rsidR="00D176BD" w:rsidRPr="001027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027EC">
              <w:rPr>
                <w:rFonts w:ascii="Times New Roman" w:hAnsi="Times New Roman" w:cs="Times New Roman"/>
                <w:sz w:val="24"/>
                <w:szCs w:val="24"/>
              </w:rPr>
              <w:t>» декабря 2023 г.</w:t>
            </w:r>
          </w:p>
          <w:p w:rsidR="003C506E" w:rsidRDefault="003C506E" w:rsidP="003C506E">
            <w:pPr>
              <w:pStyle w:val="a5"/>
              <w:ind w:firstLine="7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7EC">
              <w:rPr>
                <w:rFonts w:ascii="Times New Roman" w:hAnsi="Times New Roman" w:cs="Times New Roman"/>
                <w:sz w:val="24"/>
                <w:szCs w:val="24"/>
              </w:rPr>
              <w:t xml:space="preserve">4. Совершенствование учебно-материальной базы </w:t>
            </w:r>
            <w:r w:rsidRPr="00E13EC9">
              <w:rPr>
                <w:rFonts w:ascii="Times New Roman" w:hAnsi="Times New Roman" w:cs="Times New Roman"/>
                <w:sz w:val="24"/>
                <w:szCs w:val="24"/>
              </w:rPr>
              <w:t>УКП производить в соответствии с Планом совершенствования учебно-материальной базы на 2023 год.</w:t>
            </w:r>
          </w:p>
          <w:p w:rsidR="004755CA" w:rsidRPr="00E13EC9" w:rsidRDefault="004755CA" w:rsidP="003C506E">
            <w:pPr>
              <w:pStyle w:val="a5"/>
              <w:ind w:firstLine="7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4755CA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Официально опубликовать настоящее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распоряжение</w:t>
            </w:r>
            <w:r w:rsidRPr="004755CA">
              <w:rPr>
                <w:rFonts w:ascii="Times New Roman" w:hAnsi="Times New Roman" w:cs="Times New Roman"/>
                <w:sz w:val="24"/>
                <w:szCs w:val="24"/>
              </w:rPr>
              <w:t xml:space="preserve"> в установленном порядке в газете «Муниципальный вестник округа № 8» и разместить на официальном сайте внутригородского муниципального образования Санкт-Петербурга муниципальный округ Васильевский в информационно-телекоммуникационной сети «Интернет»: www.msmov.spb.ru.</w:t>
            </w:r>
          </w:p>
          <w:p w:rsidR="003F5CF8" w:rsidRPr="00333787" w:rsidRDefault="004755CA" w:rsidP="003C506E">
            <w:pPr>
              <w:pStyle w:val="a5"/>
              <w:ind w:firstLine="7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C506E" w:rsidRPr="00E13EC9">
              <w:rPr>
                <w:rFonts w:ascii="Times New Roman" w:hAnsi="Times New Roman" w:cs="Times New Roman"/>
                <w:sz w:val="24"/>
                <w:szCs w:val="24"/>
              </w:rPr>
              <w:t>. Контроль выполнения распоряжения оставляю за собой.</w:t>
            </w:r>
          </w:p>
        </w:tc>
      </w:tr>
      <w:tr w:rsidR="001A52B1" w:rsidTr="001A52B1">
        <w:trPr>
          <w:trHeight w:val="80"/>
        </w:trPr>
        <w:tc>
          <w:tcPr>
            <w:tcW w:w="10080" w:type="dxa"/>
            <w:gridSpan w:val="5"/>
          </w:tcPr>
          <w:p w:rsidR="001A52B1" w:rsidRPr="001321D4" w:rsidRDefault="001A52B1" w:rsidP="004579E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2B1" w:rsidTr="001A52B1">
        <w:trPr>
          <w:trHeight w:val="80"/>
        </w:trPr>
        <w:tc>
          <w:tcPr>
            <w:tcW w:w="10080" w:type="dxa"/>
            <w:gridSpan w:val="5"/>
          </w:tcPr>
          <w:p w:rsidR="001A52B1" w:rsidRPr="001321D4" w:rsidRDefault="001A52B1" w:rsidP="004579E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EC5" w:rsidTr="001A52B1">
        <w:tc>
          <w:tcPr>
            <w:tcW w:w="3595" w:type="dxa"/>
            <w:gridSpan w:val="2"/>
          </w:tcPr>
          <w:p w:rsidR="004C2EC5" w:rsidRDefault="004C2EC5" w:rsidP="004579E5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Местной администрации </w:t>
            </w:r>
          </w:p>
          <w:p w:rsidR="004C2EC5" w:rsidRDefault="004C2EC5" w:rsidP="004579E5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 Васильевский                                                                                   </w:t>
            </w:r>
          </w:p>
        </w:tc>
        <w:tc>
          <w:tcPr>
            <w:tcW w:w="6485" w:type="dxa"/>
            <w:gridSpan w:val="3"/>
            <w:vAlign w:val="bottom"/>
          </w:tcPr>
          <w:p w:rsidR="004C2EC5" w:rsidRDefault="004C2EC5" w:rsidP="004579E5">
            <w:pPr>
              <w:pStyle w:val="a3"/>
              <w:spacing w:before="100" w:beforeAutospacing="1" w:after="100" w:afterAutospacing="1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Д.В. Иванов</w:t>
            </w:r>
          </w:p>
        </w:tc>
      </w:tr>
    </w:tbl>
    <w:p w:rsidR="00131861" w:rsidRPr="00C25286" w:rsidRDefault="00131861" w:rsidP="00C25286">
      <w:pPr>
        <w:jc w:val="right"/>
        <w:rPr>
          <w:rFonts w:ascii="Times New Roman" w:hAnsi="Times New Roman" w:cs="Times New Roman"/>
        </w:rPr>
      </w:pPr>
    </w:p>
    <w:sectPr w:rsidR="00131861" w:rsidRPr="00C25286" w:rsidSect="00333787">
      <w:headerReference w:type="default" r:id="rId7"/>
      <w:headerReference w:type="first" r:id="rId8"/>
      <w:pgSz w:w="11900" w:h="16838"/>
      <w:pgMar w:top="1258" w:right="846" w:bottom="738" w:left="1440" w:header="1134" w:footer="0" w:gutter="0"/>
      <w:cols w:space="720" w:equalWidth="0">
        <w:col w:w="9620"/>
      </w:cols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6936" w:rsidRDefault="00E66936" w:rsidP="004C2EC5">
      <w:pPr>
        <w:spacing w:after="0" w:line="240" w:lineRule="auto"/>
      </w:pPr>
      <w:r>
        <w:separator/>
      </w:r>
    </w:p>
  </w:endnote>
  <w:endnote w:type="continuationSeparator" w:id="0">
    <w:p w:rsidR="00E66936" w:rsidRDefault="00E66936" w:rsidP="004C2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6936" w:rsidRDefault="00E66936" w:rsidP="004C2EC5">
      <w:pPr>
        <w:spacing w:after="0" w:line="240" w:lineRule="auto"/>
      </w:pPr>
      <w:r>
        <w:separator/>
      </w:r>
    </w:p>
  </w:footnote>
  <w:footnote w:type="continuationSeparator" w:id="0">
    <w:p w:rsidR="00E66936" w:rsidRDefault="00E66936" w:rsidP="004C2E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884653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33787" w:rsidRPr="00333787" w:rsidRDefault="00333787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3378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3378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3378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F47A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3378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33787" w:rsidRPr="00333787" w:rsidRDefault="00333787" w:rsidP="00333787">
    <w:pPr>
      <w:pStyle w:val="a6"/>
      <w:jc w:val="cent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3787" w:rsidRDefault="00333787" w:rsidP="00333787">
    <w:pPr>
      <w:pStyle w:val="a6"/>
      <w:jc w:val="center"/>
    </w:pPr>
    <w:r w:rsidRPr="00951CFA">
      <w:rPr>
        <w:rFonts w:ascii="Times New Roman" w:eastAsia="Times New Roman" w:hAnsi="Times New Roman" w:cs="Times New Roman"/>
        <w:b/>
        <w:caps/>
        <w:noProof/>
        <w:sz w:val="28"/>
        <w:szCs w:val="20"/>
        <w:lang w:eastAsia="ru-RU"/>
      </w:rPr>
      <w:drawing>
        <wp:inline distT="0" distB="0" distL="0" distR="0" wp14:anchorId="49775B15" wp14:editId="02EE11C5">
          <wp:extent cx="628650" cy="742950"/>
          <wp:effectExtent l="0" t="0" r="0" b="0"/>
          <wp:docPr id="97" name="Рисунок 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33787" w:rsidRDefault="00333787" w:rsidP="00333787">
    <w:pPr>
      <w:tabs>
        <w:tab w:val="center" w:pos="4770"/>
        <w:tab w:val="left" w:pos="8164"/>
      </w:tabs>
      <w:spacing w:after="0" w:line="240" w:lineRule="auto"/>
      <w:ind w:right="-38"/>
      <w:jc w:val="center"/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</w:pPr>
    <w:r w:rsidRPr="00951CFA"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>Местная администрация</w:t>
    </w:r>
    <w:r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 xml:space="preserve"> </w:t>
    </w:r>
  </w:p>
  <w:p w:rsidR="00333787" w:rsidRDefault="00333787" w:rsidP="00333787">
    <w:pPr>
      <w:tabs>
        <w:tab w:val="center" w:pos="4770"/>
        <w:tab w:val="left" w:pos="8164"/>
      </w:tabs>
      <w:spacing w:after="0" w:line="240" w:lineRule="auto"/>
      <w:ind w:right="-38"/>
      <w:jc w:val="center"/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</w:pPr>
    <w:r w:rsidRPr="00951CFA"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>внутригородского</w:t>
    </w:r>
    <w:r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 xml:space="preserve"> </w:t>
    </w:r>
  </w:p>
  <w:p w:rsidR="00333787" w:rsidRDefault="00333787" w:rsidP="00333787">
    <w:pPr>
      <w:tabs>
        <w:tab w:val="center" w:pos="4770"/>
        <w:tab w:val="left" w:pos="8164"/>
      </w:tabs>
      <w:spacing w:after="0" w:line="240" w:lineRule="auto"/>
      <w:ind w:right="-38"/>
      <w:jc w:val="center"/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</w:pPr>
    <w:r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>муниципального образования</w:t>
    </w:r>
  </w:p>
  <w:p w:rsidR="00333787" w:rsidRPr="00951CFA" w:rsidRDefault="00333787" w:rsidP="00333787">
    <w:pPr>
      <w:tabs>
        <w:tab w:val="center" w:pos="4770"/>
        <w:tab w:val="left" w:pos="8164"/>
      </w:tabs>
      <w:spacing w:after="0" w:line="240" w:lineRule="auto"/>
      <w:ind w:right="-38"/>
      <w:jc w:val="center"/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</w:pPr>
    <w:r w:rsidRPr="00951CFA"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>САНКТ-ПЕТЕРБУРГА</w:t>
    </w:r>
  </w:p>
  <w:p w:rsidR="00333787" w:rsidRDefault="00333787" w:rsidP="00333787">
    <w:pPr>
      <w:spacing w:after="0" w:line="240" w:lineRule="auto"/>
      <w:jc w:val="center"/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</w:pPr>
    <w:r w:rsidRPr="00951CFA"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>м</w:t>
    </w:r>
    <w:r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>униципальный округ Васильевский</w:t>
    </w:r>
  </w:p>
  <w:p w:rsidR="00333787" w:rsidRDefault="004755CA" w:rsidP="00333787">
    <w:pPr>
      <w:pStyle w:val="a6"/>
    </w:pPr>
    <w:r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pict>
        <v:rect id="_x0000_i1025" style="width:0;height:1.5pt" o:hralign="center" o:hrstd="t" o:hr="t" fillcolor="gray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2418A8"/>
    <w:multiLevelType w:val="hybridMultilevel"/>
    <w:tmpl w:val="EEBE7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C24EB2"/>
    <w:multiLevelType w:val="hybridMultilevel"/>
    <w:tmpl w:val="402AFF5C"/>
    <w:lvl w:ilvl="0" w:tplc="7CE013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2EC5"/>
    <w:rsid w:val="00024124"/>
    <w:rsid w:val="00024CBB"/>
    <w:rsid w:val="000537D7"/>
    <w:rsid w:val="00054C10"/>
    <w:rsid w:val="00074C96"/>
    <w:rsid w:val="000D5AEC"/>
    <w:rsid w:val="000E7547"/>
    <w:rsid w:val="001027EC"/>
    <w:rsid w:val="00112531"/>
    <w:rsid w:val="00131861"/>
    <w:rsid w:val="00162571"/>
    <w:rsid w:val="001A52B1"/>
    <w:rsid w:val="001C0C8F"/>
    <w:rsid w:val="001D4401"/>
    <w:rsid w:val="002120EB"/>
    <w:rsid w:val="002520C8"/>
    <w:rsid w:val="002771D2"/>
    <w:rsid w:val="0028333A"/>
    <w:rsid w:val="00287115"/>
    <w:rsid w:val="002D3F43"/>
    <w:rsid w:val="00333787"/>
    <w:rsid w:val="00364419"/>
    <w:rsid w:val="00377473"/>
    <w:rsid w:val="003C506E"/>
    <w:rsid w:val="003F58DF"/>
    <w:rsid w:val="003F5CF8"/>
    <w:rsid w:val="00436A55"/>
    <w:rsid w:val="004755CA"/>
    <w:rsid w:val="004C2EC5"/>
    <w:rsid w:val="004D60DA"/>
    <w:rsid w:val="00583731"/>
    <w:rsid w:val="005D2A5C"/>
    <w:rsid w:val="005D7C25"/>
    <w:rsid w:val="005D7EEB"/>
    <w:rsid w:val="006350A0"/>
    <w:rsid w:val="00685190"/>
    <w:rsid w:val="006F058D"/>
    <w:rsid w:val="007132E5"/>
    <w:rsid w:val="007C11E5"/>
    <w:rsid w:val="007E4FAB"/>
    <w:rsid w:val="008C5ED5"/>
    <w:rsid w:val="008D353D"/>
    <w:rsid w:val="008E47E7"/>
    <w:rsid w:val="00900C34"/>
    <w:rsid w:val="00961CF1"/>
    <w:rsid w:val="0096294D"/>
    <w:rsid w:val="00A508FF"/>
    <w:rsid w:val="00A822F4"/>
    <w:rsid w:val="00AA5BBC"/>
    <w:rsid w:val="00B27662"/>
    <w:rsid w:val="00BA6E60"/>
    <w:rsid w:val="00BC05B4"/>
    <w:rsid w:val="00BD4C2A"/>
    <w:rsid w:val="00C14743"/>
    <w:rsid w:val="00C25286"/>
    <w:rsid w:val="00C76107"/>
    <w:rsid w:val="00C80839"/>
    <w:rsid w:val="00CA2F5B"/>
    <w:rsid w:val="00CC246A"/>
    <w:rsid w:val="00CD7EEB"/>
    <w:rsid w:val="00CF3EAF"/>
    <w:rsid w:val="00CF41AE"/>
    <w:rsid w:val="00CF47A0"/>
    <w:rsid w:val="00D07788"/>
    <w:rsid w:val="00D176BD"/>
    <w:rsid w:val="00D3010B"/>
    <w:rsid w:val="00DD234B"/>
    <w:rsid w:val="00E057D1"/>
    <w:rsid w:val="00E13EC9"/>
    <w:rsid w:val="00E66936"/>
    <w:rsid w:val="00E81E9D"/>
    <w:rsid w:val="00F25326"/>
    <w:rsid w:val="00F60FBA"/>
    <w:rsid w:val="00F61CF7"/>
    <w:rsid w:val="00F97F4E"/>
    <w:rsid w:val="00FF154D"/>
    <w:rsid w:val="00FF5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045A50A0"/>
  <w15:docId w15:val="{D4A8B4B1-5AE0-4417-AF1C-1C01491FE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C2EC5"/>
    <w:rPr>
      <w:lang w:eastAsia="en-US"/>
    </w:rPr>
  </w:style>
  <w:style w:type="paragraph" w:styleId="1">
    <w:name w:val="heading 1"/>
    <w:basedOn w:val="a"/>
    <w:next w:val="a"/>
    <w:link w:val="10"/>
    <w:qFormat/>
    <w:rsid w:val="00C2528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2EC5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59"/>
    <w:rsid w:val="004C2EC5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4C2EC5"/>
    <w:pPr>
      <w:spacing w:after="0" w:line="240" w:lineRule="auto"/>
    </w:pPr>
    <w:rPr>
      <w:lang w:eastAsia="en-US"/>
    </w:rPr>
  </w:style>
  <w:style w:type="paragraph" w:styleId="a6">
    <w:name w:val="header"/>
    <w:basedOn w:val="a"/>
    <w:link w:val="a7"/>
    <w:uiPriority w:val="99"/>
    <w:unhideWhenUsed/>
    <w:rsid w:val="004C2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2EC5"/>
    <w:rPr>
      <w:lang w:eastAsia="en-US"/>
    </w:rPr>
  </w:style>
  <w:style w:type="paragraph" w:styleId="a8">
    <w:name w:val="footer"/>
    <w:basedOn w:val="a"/>
    <w:link w:val="a9"/>
    <w:uiPriority w:val="99"/>
    <w:unhideWhenUsed/>
    <w:rsid w:val="004C2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C2EC5"/>
    <w:rPr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053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537D7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rsid w:val="00C25286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2</Pages>
  <Words>879</Words>
  <Characters>5014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42</cp:revision>
  <cp:lastPrinted>2022-12-16T06:41:00Z</cp:lastPrinted>
  <dcterms:created xsi:type="dcterms:W3CDTF">2018-10-24T11:27:00Z</dcterms:created>
  <dcterms:modified xsi:type="dcterms:W3CDTF">2022-12-16T06:41:00Z</dcterms:modified>
</cp:coreProperties>
</file>